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6956B9" w:rsidP="00604B35">
      <w:pPr>
        <w:pStyle w:val="menfont"/>
      </w:pPr>
    </w:p>
    <w:p w:rsidR="00604B35" w:rsidRDefault="006956B9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6956B9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6956B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6956B9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6956B9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6956B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6956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proofErr w:type="spellStart"/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</w:t>
        </w:r>
        <w:proofErr w:type="spellEnd"/>
        <w:r w:rsidRPr="00052D82">
          <w:rPr>
            <w:rFonts w:eastAsia="Arial"/>
            <w:color w:val="000000"/>
            <w:sz w:val="18"/>
            <w:szCs w:val="18"/>
            <w:lang w:bidi="pl-PL"/>
          </w:rPr>
          <w:t>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956B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6956B9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6956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956B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6956B9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956B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6956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6956B9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</w:t>
      </w:r>
      <w:proofErr w:type="spellStart"/>
      <w:r w:rsidRPr="0060214B">
        <w:rPr>
          <w:rFonts w:eastAsia="Arial"/>
          <w:color w:val="000000"/>
          <w:lang w:bidi="pl-PL"/>
        </w:rPr>
        <w:t>ponadgimnazjalnych</w:t>
      </w:r>
      <w:proofErr w:type="spellEnd"/>
      <w:r w:rsidRPr="0060214B">
        <w:rPr>
          <w:rFonts w:eastAsia="Arial"/>
          <w:color w:val="000000"/>
          <w:lang w:bidi="pl-PL"/>
        </w:rPr>
        <w:t xml:space="preserve">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6956B9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6956B9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6956B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943964" w:rsidP="00604B35">
      <w:pPr>
        <w:pStyle w:val="menfont"/>
      </w:pPr>
      <w:r w:rsidRPr="00943964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9pt;margin-top:9.3pt;width:205.5pt;height:1in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<v:textbox>
              <w:txbxContent>
                <w:p w:rsidR="00604B35" w:rsidRDefault="00323FE1" w:rsidP="00604B3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604B35" w:rsidRPr="00163390" w:rsidRDefault="00323FE1" w:rsidP="00604B3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604B35" w:rsidRDefault="006956B9" w:rsidP="00604B35">
      <w:pPr>
        <w:pStyle w:val="menfont"/>
      </w:pPr>
    </w:p>
    <w:p w:rsidR="00604B35" w:rsidRPr="00172848" w:rsidRDefault="006956B9" w:rsidP="00604B35"/>
    <w:p w:rsidR="009045F6" w:rsidRPr="00604B35" w:rsidRDefault="006956B9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B9" w:rsidRDefault="006956B9">
      <w:r>
        <w:separator/>
      </w:r>
    </w:p>
  </w:endnote>
  <w:endnote w:type="continuationSeparator" w:id="0">
    <w:p w:rsidR="006956B9" w:rsidRDefault="0069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</w:t>
    </w:r>
    <w:proofErr w:type="spellStart"/>
    <w:r w:rsidRPr="007230C2">
      <w:rPr>
        <w:rFonts w:asciiTheme="majorHAnsi" w:hAnsiTheme="majorHAnsi"/>
        <w:sz w:val="16"/>
      </w:rPr>
      <w:t>Ch</w:t>
    </w:r>
    <w:proofErr w:type="spellEnd"/>
    <w:r w:rsidRPr="007230C2">
      <w:rPr>
        <w:rFonts w:asciiTheme="majorHAnsi" w:hAnsiTheme="majorHAnsi"/>
        <w:sz w:val="16"/>
      </w:rPr>
      <w:t xml:space="preserve">. Szucha 25, 00-918 Warszawa, tel. </w:t>
    </w:r>
    <w:r w:rsidRPr="00604B35">
      <w:rPr>
        <w:rFonts w:asciiTheme="majorHAnsi" w:hAnsiTheme="majorHAnsi"/>
        <w:sz w:val="16"/>
      </w:rPr>
      <w:t xml:space="preserve">+48 22 34 74 839, </w:t>
    </w:r>
    <w:proofErr w:type="spellStart"/>
    <w:r w:rsidRPr="00604B35">
      <w:rPr>
        <w:rFonts w:asciiTheme="majorHAnsi" w:hAnsiTheme="majorHAnsi"/>
        <w:sz w:val="16"/>
      </w:rPr>
      <w:t>fax</w:t>
    </w:r>
    <w:proofErr w:type="spellEnd"/>
    <w:r w:rsidRPr="00604B35">
      <w:rPr>
        <w:rFonts w:asciiTheme="majorHAnsi" w:hAnsiTheme="majorHAnsi"/>
        <w:sz w:val="16"/>
      </w:rPr>
      <w:t xml:space="preserve">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</w:t>
    </w:r>
    <w:proofErr w:type="spellStart"/>
    <w:r w:rsidRPr="007230C2">
      <w:rPr>
        <w:rFonts w:asciiTheme="majorHAnsi" w:hAnsiTheme="majorHAnsi"/>
        <w:sz w:val="16"/>
      </w:rPr>
      <w:t>Ch</w:t>
    </w:r>
    <w:proofErr w:type="spellEnd"/>
    <w:r w:rsidRPr="007230C2">
      <w:rPr>
        <w:rFonts w:asciiTheme="majorHAnsi" w:hAnsiTheme="majorHAnsi"/>
        <w:sz w:val="16"/>
      </w:rPr>
      <w:t xml:space="preserve">. Szucha 25, 00-918 Warszawa, tel. </w:t>
    </w:r>
    <w:r w:rsidRPr="00604B35">
      <w:rPr>
        <w:rFonts w:asciiTheme="majorHAnsi" w:hAnsiTheme="majorHAnsi"/>
        <w:sz w:val="16"/>
      </w:rPr>
      <w:t xml:space="preserve">+48 22 34 74 839, </w:t>
    </w:r>
    <w:proofErr w:type="spellStart"/>
    <w:r w:rsidRPr="00604B35">
      <w:rPr>
        <w:rFonts w:asciiTheme="majorHAnsi" w:hAnsiTheme="majorHAnsi"/>
        <w:sz w:val="16"/>
      </w:rPr>
      <w:t>fax</w:t>
    </w:r>
    <w:proofErr w:type="spellEnd"/>
    <w:r w:rsidRPr="00604B35">
      <w:rPr>
        <w:rFonts w:asciiTheme="majorHAnsi" w:hAnsiTheme="majorHAnsi"/>
        <w:sz w:val="16"/>
      </w:rPr>
      <w:t xml:space="preserve">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B9" w:rsidRDefault="006956B9">
      <w:r>
        <w:separator/>
      </w:r>
    </w:p>
  </w:footnote>
  <w:footnote w:type="continuationSeparator" w:id="0">
    <w:p w:rsidR="006956B9" w:rsidRDefault="006956B9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450EE" w:rsidRPr="00AB543C" w:rsidRDefault="006956B9" w:rsidP="004450E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02"/>
    <w:rsid w:val="000C5006"/>
    <w:rsid w:val="003235F8"/>
    <w:rsid w:val="00323FE1"/>
    <w:rsid w:val="004A0DD2"/>
    <w:rsid w:val="00641FD1"/>
    <w:rsid w:val="006956B9"/>
    <w:rsid w:val="006D1797"/>
    <w:rsid w:val="00943964"/>
    <w:rsid w:val="00B41402"/>
    <w:rsid w:val="00C5119C"/>
    <w:rsid w:val="00CB384B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6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3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96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94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396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943964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A17F-432E-49F6-B205-D581081C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SP1</cp:lastModifiedBy>
  <cp:revision>2</cp:revision>
  <dcterms:created xsi:type="dcterms:W3CDTF">2021-09-28T08:03:00Z</dcterms:created>
  <dcterms:modified xsi:type="dcterms:W3CDTF">2021-09-28T08:03:00Z</dcterms:modified>
</cp:coreProperties>
</file>